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BD6393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BD6393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4909F6" w:rsidTr="00A118CC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3958C0" w:rsidRDefault="003D2B37" w:rsidP="00CF7B54">
            <w:pPr>
              <w:pStyle w:val="Ttulo5"/>
              <w:jc w:val="left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3958C0">
              <w:rPr>
                <w:rFonts w:ascii="Calibri" w:hAnsi="Calibri" w:cs="Calibri"/>
                <w:color w:val="000000" w:themeColor="text1"/>
                <w:sz w:val="20"/>
              </w:rPr>
              <w:t>Nombre de</w:t>
            </w:r>
            <w:r w:rsidR="00A261B0" w:rsidRPr="003958C0">
              <w:rPr>
                <w:rFonts w:ascii="Calibri" w:hAnsi="Calibri" w:cs="Calibri"/>
                <w:color w:val="000000" w:themeColor="text1"/>
                <w:sz w:val="20"/>
              </w:rPr>
              <w:t>l Indicador</w:t>
            </w:r>
          </w:p>
        </w:tc>
        <w:tc>
          <w:tcPr>
            <w:tcW w:w="6379" w:type="dxa"/>
          </w:tcPr>
          <w:p w:rsidR="0072291C" w:rsidRPr="004909F6" w:rsidRDefault="003A75D5" w:rsidP="003A75D5">
            <w:pPr>
              <w:jc w:val="both"/>
              <w:cnfStyle w:val="100000000000"/>
              <w:rPr>
                <w:rFonts w:ascii="Calibri" w:hAnsi="Calibri" w:cs="Calibri"/>
                <w:b w:val="0"/>
                <w:sz w:val="20"/>
                <w:lang w:val="es-CL"/>
              </w:rPr>
            </w:pPr>
            <w:r>
              <w:rPr>
                <w:rFonts w:ascii="Calibri" w:hAnsi="Calibri" w:cs="Calibri"/>
                <w:b w:val="0"/>
                <w:sz w:val="20"/>
                <w:lang w:val="es-CL"/>
              </w:rPr>
              <w:t>Porcentaje</w:t>
            </w:r>
            <w:r w:rsidR="00125C29" w:rsidRPr="004909F6">
              <w:rPr>
                <w:rFonts w:ascii="Calibri" w:hAnsi="Calibri" w:cs="Calibri"/>
                <w:b w:val="0"/>
                <w:sz w:val="20"/>
                <w:lang w:val="es-CL"/>
              </w:rPr>
              <w:t xml:space="preserve"> de uso del suelo</w:t>
            </w:r>
            <w:r>
              <w:rPr>
                <w:rFonts w:ascii="Calibri" w:hAnsi="Calibri" w:cs="Calibri"/>
                <w:b w:val="0"/>
                <w:sz w:val="20"/>
                <w:lang w:val="es-CL"/>
              </w:rPr>
              <w:t xml:space="preserve"> bajo UPA, según </w:t>
            </w:r>
            <w:r w:rsidR="00125C29" w:rsidRPr="004909F6">
              <w:rPr>
                <w:rFonts w:ascii="Calibri" w:hAnsi="Calibri" w:cs="Calibri"/>
                <w:b w:val="0"/>
                <w:sz w:val="20"/>
                <w:lang w:val="es-CL"/>
              </w:rPr>
              <w:t xml:space="preserve">categoría </w:t>
            </w:r>
          </w:p>
        </w:tc>
      </w:tr>
      <w:tr w:rsidR="004909F6" w:rsidRPr="004909F6" w:rsidTr="00A118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4909F6" w:rsidRPr="003958C0" w:rsidRDefault="004909F6" w:rsidP="00CF7B54">
            <w:pPr>
              <w:pStyle w:val="Ttulo5"/>
              <w:jc w:val="left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3958C0">
              <w:rPr>
                <w:rFonts w:ascii="Calibri" w:hAnsi="Calibri" w:cs="Calibri"/>
                <w:color w:val="000000" w:themeColor="text1"/>
                <w:sz w:val="20"/>
              </w:rPr>
              <w:t>Operación Estadística</w:t>
            </w:r>
          </w:p>
        </w:tc>
        <w:tc>
          <w:tcPr>
            <w:tcW w:w="6379" w:type="dxa"/>
          </w:tcPr>
          <w:p w:rsidR="004909F6" w:rsidRPr="004909F6" w:rsidRDefault="002961B5" w:rsidP="00C8775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 xml:space="preserve">Encuesta </w:t>
            </w:r>
          </w:p>
        </w:tc>
      </w:tr>
      <w:tr w:rsidR="00C967E1" w:rsidRPr="004909F6" w:rsidTr="00A118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pStyle w:val="Ttulo5"/>
              <w:jc w:val="left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3958C0">
              <w:rPr>
                <w:rFonts w:ascii="Calibri" w:hAnsi="Calibri" w:cs="Calibri"/>
                <w:color w:val="000000" w:themeColor="text1"/>
                <w:sz w:val="20"/>
              </w:rPr>
              <w:t>Definición del Indicador</w:t>
            </w:r>
          </w:p>
        </w:tc>
        <w:tc>
          <w:tcPr>
            <w:tcW w:w="6379" w:type="dxa"/>
          </w:tcPr>
          <w:p w:rsidR="00C967E1" w:rsidRPr="004909F6" w:rsidRDefault="003A75D5" w:rsidP="003A75D5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Se refiere al número de hectáreas según las categorías de uso d</w:t>
            </w:r>
            <w:r w:rsidR="000E1ACA">
              <w:rPr>
                <w:rFonts w:ascii="Calibri" w:hAnsi="Calibri" w:cs="Calibri"/>
                <w:sz w:val="20"/>
                <w:lang w:val="es-CL"/>
              </w:rPr>
              <w:t>el suelo de las unidades de prod</w:t>
            </w:r>
            <w:r>
              <w:rPr>
                <w:rFonts w:ascii="Calibri" w:hAnsi="Calibri" w:cs="Calibri"/>
                <w:sz w:val="20"/>
                <w:lang w:val="es-CL"/>
              </w:rPr>
              <w:t>ucción agropecuarias (UPA), expresado como porcentaje del total de hectáreas.</w:t>
            </w:r>
          </w:p>
        </w:tc>
      </w:tr>
      <w:tr w:rsidR="00C967E1" w:rsidRPr="004909F6" w:rsidTr="00A118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pStyle w:val="Ttulo5"/>
              <w:jc w:val="left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3958C0">
              <w:rPr>
                <w:rFonts w:ascii="Calibri" w:hAnsi="Calibri" w:cs="Calibri"/>
                <w:color w:val="000000" w:themeColor="text1"/>
                <w:sz w:val="20"/>
              </w:rPr>
              <w:t>Unidad de Medida</w:t>
            </w:r>
          </w:p>
        </w:tc>
        <w:tc>
          <w:tcPr>
            <w:tcW w:w="6379" w:type="dxa"/>
          </w:tcPr>
          <w:p w:rsidR="00C967E1" w:rsidRPr="004909F6" w:rsidRDefault="00C967E1" w:rsidP="00CF7B54">
            <w:pPr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sz w:val="20"/>
                <w:lang w:val="es-CL"/>
              </w:rPr>
              <w:t>Porcentaje</w:t>
            </w:r>
          </w:p>
        </w:tc>
      </w:tr>
      <w:tr w:rsidR="00C967E1" w:rsidRPr="004909F6" w:rsidTr="00A118CC">
        <w:trPr>
          <w:cnfStyle w:val="000000010000"/>
          <w:trHeight w:val="347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pStyle w:val="Ttulo5"/>
              <w:jc w:val="left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3958C0">
              <w:rPr>
                <w:rFonts w:ascii="Calibri" w:hAnsi="Calibri" w:cs="Calibri"/>
                <w:color w:val="000000" w:themeColor="text1"/>
                <w:sz w:val="20"/>
              </w:rPr>
              <w:t>Fórmula de Cálculo del Indicador</w:t>
            </w:r>
          </w:p>
        </w:tc>
        <w:tc>
          <w:tcPr>
            <w:tcW w:w="6379" w:type="dxa"/>
          </w:tcPr>
          <w:p w:rsidR="00C967E1" w:rsidRPr="003A75D5" w:rsidRDefault="003A75D5" w:rsidP="003958C0">
            <w:pPr>
              <w:jc w:val="center"/>
              <w:cnfStyle w:val="000000010000"/>
              <w:rPr>
                <w:rFonts w:ascii="Calibri" w:hAnsi="Calibri" w:cs="Calibri"/>
                <w:sz w:val="20"/>
                <w:u w:val="single"/>
                <w:lang w:val="es-CL"/>
              </w:rPr>
            </w:pPr>
            <w:proofErr w:type="spellStart"/>
            <w:r>
              <w:rPr>
                <w:rFonts w:ascii="Calibri" w:hAnsi="Calibri" w:cs="Calibri"/>
                <w:sz w:val="20"/>
                <w:lang w:val="es-CL"/>
              </w:rPr>
              <w:t>PUS</w:t>
            </w:r>
            <w:r w:rsidR="00A42756">
              <w:rPr>
                <w:rFonts w:ascii="Calibri" w:hAnsi="Calibri" w:cs="Calibri"/>
                <w:sz w:val="20"/>
                <w:lang w:val="es-CL"/>
              </w:rPr>
              <w:t>c</w:t>
            </w:r>
            <w:proofErr w:type="spellEnd"/>
            <w:r w:rsidR="003958C0">
              <w:rPr>
                <w:rFonts w:ascii="Calibri" w:hAnsi="Calibri" w:cs="Calibri"/>
                <w:sz w:val="20"/>
                <w:lang w:val="es-CL"/>
              </w:rPr>
              <w:t xml:space="preserve">  </w:t>
            </w:r>
            <w:r>
              <w:rPr>
                <w:rFonts w:ascii="Calibri" w:hAnsi="Calibri" w:cs="Calibri"/>
                <w:sz w:val="20"/>
                <w:lang w:val="es-CL"/>
              </w:rPr>
              <w:t xml:space="preserve">= </w:t>
            </w:r>
            <w:r w:rsidR="003958C0">
              <w:rPr>
                <w:rFonts w:ascii="Calibri" w:hAnsi="Calibri" w:cs="Calibri"/>
                <w:sz w:val="20"/>
                <w:lang w:val="es-CL"/>
              </w:rPr>
              <w:t xml:space="preserve"> </w:t>
            </w:r>
            <w:r w:rsidRPr="003958C0">
              <w:rPr>
                <w:rFonts w:ascii="Calibri" w:hAnsi="Calibri" w:cs="Calibri"/>
                <w:sz w:val="20"/>
                <w:lang w:val="es-CL"/>
              </w:rPr>
              <w:t>∑</w:t>
            </w:r>
            <w:r w:rsidR="003958C0">
              <w:rPr>
                <w:rFonts w:ascii="Calibri" w:hAnsi="Calibri" w:cs="Calibri"/>
                <w:sz w:val="20"/>
                <w:u w:val="single"/>
                <w:lang w:val="es-CL"/>
              </w:rPr>
              <w:t xml:space="preserve"> </w:t>
            </w:r>
            <w:proofErr w:type="spellStart"/>
            <w:r w:rsidRPr="003A75D5">
              <w:rPr>
                <w:rFonts w:ascii="Calibri" w:hAnsi="Calibri" w:cs="Calibri"/>
                <w:sz w:val="20"/>
                <w:u w:val="single"/>
                <w:lang w:val="es-CL"/>
              </w:rPr>
              <w:t>NHc</w:t>
            </w:r>
            <w:proofErr w:type="spellEnd"/>
          </w:p>
          <w:p w:rsidR="003A75D5" w:rsidRDefault="003958C0" w:rsidP="003958C0">
            <w:pPr>
              <w:jc w:val="center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 xml:space="preserve">              </w:t>
            </w:r>
            <w:r w:rsidR="003A75D5">
              <w:rPr>
                <w:rFonts w:ascii="Calibri" w:hAnsi="Calibri" w:cs="Calibri"/>
                <w:sz w:val="20"/>
                <w:lang w:val="es-CL"/>
              </w:rPr>
              <w:t>TH</w:t>
            </w:r>
          </w:p>
          <w:p w:rsidR="003A75D5" w:rsidRDefault="003A75D5" w:rsidP="00CF7B54">
            <w:pPr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</w:p>
          <w:p w:rsidR="003A75D5" w:rsidRDefault="003A75D5" w:rsidP="00CF7B54">
            <w:pPr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Donde:</w:t>
            </w:r>
          </w:p>
          <w:p w:rsidR="003A75D5" w:rsidRDefault="003A75D5" w:rsidP="00CF7B54">
            <w:pPr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</w:p>
          <w:p w:rsidR="003A75D5" w:rsidRDefault="003A75D5" w:rsidP="00CF7B54">
            <w:pPr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proofErr w:type="spellStart"/>
            <w:r>
              <w:rPr>
                <w:rFonts w:ascii="Calibri" w:hAnsi="Calibri" w:cs="Calibri"/>
                <w:sz w:val="20"/>
                <w:lang w:val="es-CL"/>
              </w:rPr>
              <w:t>PUS</w:t>
            </w:r>
            <w:r w:rsidR="00A42756">
              <w:rPr>
                <w:rFonts w:ascii="Calibri" w:hAnsi="Calibri" w:cs="Calibri"/>
                <w:sz w:val="20"/>
                <w:lang w:val="es-CL"/>
              </w:rPr>
              <w:t>c</w:t>
            </w:r>
            <w:proofErr w:type="spellEnd"/>
            <w:r>
              <w:rPr>
                <w:rFonts w:ascii="Calibri" w:hAnsi="Calibri" w:cs="Calibri"/>
                <w:sz w:val="20"/>
                <w:lang w:val="es-CL"/>
              </w:rPr>
              <w:t>= Porcentaje de uso del suelo</w:t>
            </w:r>
            <w:r w:rsidR="00A42756">
              <w:rPr>
                <w:rFonts w:ascii="Calibri" w:hAnsi="Calibri" w:cs="Calibri"/>
                <w:sz w:val="20"/>
                <w:lang w:val="es-CL"/>
              </w:rPr>
              <w:t xml:space="preserve"> bajo UPA según categoría</w:t>
            </w:r>
          </w:p>
          <w:p w:rsidR="003A75D5" w:rsidRDefault="003A75D5" w:rsidP="00CF7B54">
            <w:pPr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3A75D5">
              <w:rPr>
                <w:rFonts w:ascii="Calibri" w:hAnsi="Calibri" w:cs="Calibri"/>
                <w:sz w:val="20"/>
                <w:lang w:val="es-CL"/>
              </w:rPr>
              <w:t>∑</w:t>
            </w:r>
            <w:proofErr w:type="spellStart"/>
            <w:r w:rsidRPr="003A75D5">
              <w:rPr>
                <w:rFonts w:ascii="Calibri" w:hAnsi="Calibri" w:cs="Calibri"/>
                <w:sz w:val="20"/>
                <w:lang w:val="es-CL"/>
              </w:rPr>
              <w:t>NHc</w:t>
            </w:r>
            <w:proofErr w:type="spellEnd"/>
            <w:r>
              <w:rPr>
                <w:rFonts w:ascii="Calibri" w:hAnsi="Calibri" w:cs="Calibri"/>
                <w:sz w:val="20"/>
                <w:lang w:val="es-CL"/>
              </w:rPr>
              <w:t>= Sumatoria del número de hectáreas, según categoría</w:t>
            </w:r>
          </w:p>
          <w:p w:rsidR="003A75D5" w:rsidRDefault="003A75D5" w:rsidP="00CF7B54">
            <w:pPr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TH= Total de hectáreas</w:t>
            </w:r>
          </w:p>
          <w:p w:rsidR="003A75D5" w:rsidRPr="004909F6" w:rsidRDefault="003A75D5" w:rsidP="00CF7B54">
            <w:pPr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</w:p>
        </w:tc>
      </w:tr>
      <w:tr w:rsidR="00C967E1" w:rsidRPr="004909F6" w:rsidTr="00A118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rPr>
                <w:rFonts w:ascii="Calibri" w:hAnsi="Calibri" w:cs="Calibri"/>
                <w:sz w:val="20"/>
              </w:rPr>
            </w:pPr>
            <w:r w:rsidRPr="003958C0">
              <w:rPr>
                <w:rFonts w:ascii="Calibri" w:hAnsi="Calibri" w:cs="Calibri"/>
                <w:sz w:val="20"/>
              </w:rPr>
              <w:t>Definición de las variables que componen el indicador</w:t>
            </w:r>
          </w:p>
          <w:p w:rsidR="00C967E1" w:rsidRPr="003958C0" w:rsidRDefault="00C967E1" w:rsidP="00CF7B54">
            <w:pPr>
              <w:pStyle w:val="Ttulo5"/>
              <w:jc w:val="left"/>
              <w:outlineLvl w:val="4"/>
              <w:rPr>
                <w:rFonts w:ascii="Calibri" w:hAnsi="Calibri" w:cs="Calibri"/>
                <w:color w:val="auto"/>
                <w:sz w:val="20"/>
              </w:rPr>
            </w:pPr>
          </w:p>
        </w:tc>
        <w:tc>
          <w:tcPr>
            <w:tcW w:w="6379" w:type="dxa"/>
          </w:tcPr>
          <w:p w:rsidR="003A75D5" w:rsidRPr="003A75D5" w:rsidRDefault="003A75D5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Unidad de Producción Agropecuaria (UPA): Es una extensión de tierra de 500 mt</w:t>
            </w:r>
            <w:r w:rsidRPr="003A75D5">
              <w:rPr>
                <w:rFonts w:ascii="Calibri" w:hAnsi="Calibri" w:cs="Calibri"/>
                <w:color w:val="000000" w:themeColor="text1"/>
                <w:sz w:val="20"/>
                <w:vertAlign w:val="superscript"/>
                <w:lang w:val="es-CL"/>
              </w:rPr>
              <w:t>2</w:t>
            </w:r>
            <w:r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 xml:space="preserve"> o más, dedicadas total o parcialmente a la producción agropecuaria, considerada como una unidad económica, que desarrolla su actividad bajo una dirección o gerencia única independientemente de su forma de tenencia o ubicación geográfica utilizando los mismos medios productivos.  Superficies menores a 500 mt</w:t>
            </w:r>
            <w:r w:rsidRPr="003A75D5">
              <w:rPr>
                <w:rFonts w:ascii="Calibri" w:hAnsi="Calibri" w:cs="Calibri"/>
                <w:color w:val="000000" w:themeColor="text1"/>
                <w:sz w:val="20"/>
                <w:vertAlign w:val="superscript"/>
                <w:lang w:val="es-CL"/>
              </w:rPr>
              <w:t>2</w:t>
            </w:r>
            <w:r>
              <w:rPr>
                <w:rFonts w:ascii="Calibri" w:hAnsi="Calibri" w:cs="Calibri"/>
                <w:color w:val="000000" w:themeColor="text1"/>
                <w:sz w:val="20"/>
                <w:vertAlign w:val="superscript"/>
                <w:lang w:val="es-CL"/>
              </w:rPr>
              <w:t xml:space="preserve"> </w:t>
            </w:r>
            <w:r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que mantengan características de las UPAS descritas, pero que hayan vendido un producto durante el período de referencia.</w:t>
            </w:r>
          </w:p>
          <w:p w:rsidR="003A75D5" w:rsidRDefault="003A75D5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Cultivos permanentes o perennes</w:t>
            </w: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Son cultivos que se plantan y después de un tiempo largo llegan a la edad productiva. Tienen un prolongado periodo de producción que permite cosechar durante varios años, sin necesidad de ser sembrados o plantados nuevamente después de cada cosecha.</w:t>
            </w: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Cultivos transitorios o de ciclo corto</w:t>
            </w: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Son aquellos cuyos ciclo vegetativo o de crecimiento es generalmente menor a un año, llegando incluso a ser de algunos meses y una vez que llegaron a dar su fruto, la planta se destruye siendo necesario volverlos a sembrar para obtener una nueva cosecha.</w:t>
            </w: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Tierras en barbecho o rastrojo</w:t>
            </w:r>
            <w:r w:rsidR="002160CB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: Se encuentran sin cultivo (en reposo), siempre que el período de permanencia en este estado calculado hasta el día de la entrevista, sea menor de un año.</w:t>
            </w:r>
          </w:p>
          <w:p w:rsidR="00C967E1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2160CB" w:rsidRDefault="002160CB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2160CB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lastRenderedPageBreak/>
              <w:t xml:space="preserve">Tierras en descanso: </w:t>
            </w:r>
            <w:r w:rsidR="00C967E1"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Son aquellas tierras que habiendo sido cultivadas anteriormente, se las dejo de cultivar en forma continua durante un periodo de uno a cinco años</w:t>
            </w:r>
            <w:r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, hasta el día de la entrevista, no se encuentran ocupadas por cultivo alguno.</w:t>
            </w: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Pasto cultivados</w:t>
            </w:r>
            <w:r w:rsidR="009913F5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: S</w:t>
            </w: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on los pastos sembrados que rebrotan después de haber sido cortados o usados para el pastor</w:t>
            </w:r>
            <w:r w:rsidR="009913F5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eo. Se destinan prácticamente en</w:t>
            </w: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 xml:space="preserve"> su totalidad, para alimento de ganado.</w:t>
            </w:r>
          </w:p>
          <w:p w:rsidR="003A75D5" w:rsidRDefault="003A75D5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Pastos naturales</w:t>
            </w:r>
            <w:r w:rsidR="002160CB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 xml:space="preserve">: </w:t>
            </w: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Son los pastos que se han establecido y desarrollado de modo natural o espontáneo, con la intervención de los agentes naturales (agua, viento, etc.) Si hay tierras en las cuales han crecido árboles o arbusto y son aprovechados principalmente como alimento del ganado, estas serán clasificadas como pasto natural.</w:t>
            </w: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Páramos</w:t>
            </w: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Son las tierras altas del callejón interandino cubiertas por vegetación típica de los páramos andinos (paja de páramo) que suele usarse para pastoreo intensivo.</w:t>
            </w: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Montes y bosques</w:t>
            </w: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Es toda vegetación arbustiva o boscosa, natural o plantada; que puede tener valor por su leña, madera u otros productos, o por razones ecológicas.</w:t>
            </w: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C967E1" w:rsidP="002160CB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Otros Usos</w:t>
            </w:r>
            <w:r w:rsidR="009913F5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 xml:space="preserve"> de la tierra: C</w:t>
            </w: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omprende todas aquellas categorías de aprovechamiento de la tierra que no han sido susceptibles de clasificarse en los grupos anteriores. Por ejemplo tierras improductivas o tierras erosionadas y de otra naturaleza.</w:t>
            </w:r>
          </w:p>
        </w:tc>
      </w:tr>
      <w:tr w:rsidR="00C967E1" w:rsidRPr="004909F6" w:rsidTr="00A118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pStyle w:val="Ttulo5"/>
              <w:jc w:val="left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3958C0">
              <w:rPr>
                <w:rFonts w:ascii="Calibri" w:hAnsi="Calibri" w:cs="Calibri"/>
                <w:color w:val="auto"/>
                <w:sz w:val="20"/>
              </w:rPr>
              <w:lastRenderedPageBreak/>
              <w:t>Interpretación del Indicador</w:t>
            </w:r>
          </w:p>
        </w:tc>
        <w:tc>
          <w:tcPr>
            <w:tcW w:w="6379" w:type="dxa"/>
          </w:tcPr>
          <w:p w:rsidR="00C967E1" w:rsidRPr="004909F6" w:rsidRDefault="002160CB" w:rsidP="00631E57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Al 20</w:t>
            </w:r>
            <w:r w:rsidR="00631E57">
              <w:rPr>
                <w:rFonts w:ascii="Calibri" w:hAnsi="Calibri" w:cs="Calibri"/>
                <w:sz w:val="20"/>
                <w:lang w:val="es-CL"/>
              </w:rPr>
              <w:t>07</w:t>
            </w:r>
            <w:r>
              <w:rPr>
                <w:rFonts w:ascii="Calibri" w:hAnsi="Calibri" w:cs="Calibri"/>
                <w:sz w:val="20"/>
                <w:lang w:val="es-CL"/>
              </w:rPr>
              <w:t>, en el Ecuador se r</w:t>
            </w:r>
            <w:r w:rsidR="00C71B87">
              <w:rPr>
                <w:rFonts w:ascii="Calibri" w:hAnsi="Calibri" w:cs="Calibri"/>
                <w:sz w:val="20"/>
                <w:lang w:val="es-CL"/>
              </w:rPr>
              <w:t>egistra una participación del 1</w:t>
            </w:r>
            <w:r w:rsidR="00631E57">
              <w:rPr>
                <w:rFonts w:ascii="Calibri" w:hAnsi="Calibri" w:cs="Calibri"/>
                <w:sz w:val="20"/>
                <w:lang w:val="es-CL"/>
              </w:rPr>
              <w:t>0,3</w:t>
            </w:r>
            <w:r>
              <w:rPr>
                <w:rFonts w:ascii="Calibri" w:hAnsi="Calibri" w:cs="Calibri"/>
                <w:sz w:val="20"/>
                <w:lang w:val="es-CL"/>
              </w:rPr>
              <w:t>% de cultivos permanentes como uso del suelo.</w:t>
            </w:r>
          </w:p>
        </w:tc>
      </w:tr>
      <w:tr w:rsidR="00C967E1" w:rsidRPr="004909F6" w:rsidTr="002160CB">
        <w:trPr>
          <w:cnfStyle w:val="000000100000"/>
          <w:trHeight w:val="670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pStyle w:val="Ttulo5"/>
              <w:jc w:val="left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3958C0">
              <w:rPr>
                <w:rFonts w:ascii="Calibri" w:hAnsi="Calibri" w:cs="Calibri"/>
                <w:color w:val="000000" w:themeColor="text1"/>
                <w:sz w:val="20"/>
              </w:rPr>
              <w:t>Fuente de información</w:t>
            </w:r>
          </w:p>
        </w:tc>
        <w:tc>
          <w:tcPr>
            <w:tcW w:w="6379" w:type="dxa"/>
          </w:tcPr>
          <w:p w:rsidR="00C967E1" w:rsidRDefault="00C967E1" w:rsidP="004909F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sz w:val="20"/>
                <w:lang w:val="es-CL"/>
              </w:rPr>
              <w:t>Instituto Nacional de Estadística y Censos (INEC)</w:t>
            </w:r>
          </w:p>
          <w:p w:rsidR="00C967E1" w:rsidRPr="004909F6" w:rsidRDefault="00C967E1" w:rsidP="004909F6">
            <w:pPr>
              <w:jc w:val="both"/>
              <w:cnfStyle w:val="00000010000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sz w:val="20"/>
                <w:lang w:val="es-CL"/>
              </w:rPr>
              <w:t>Dirección de Estadísticas Económicas (DIEC)</w:t>
            </w:r>
          </w:p>
        </w:tc>
      </w:tr>
      <w:tr w:rsidR="00C967E1" w:rsidRPr="004909F6" w:rsidTr="002160CB">
        <w:trPr>
          <w:cnfStyle w:val="000000010000"/>
          <w:trHeight w:val="396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rPr>
                <w:rFonts w:ascii="Calibri" w:hAnsi="Calibri" w:cs="Calibri"/>
                <w:color w:val="000000" w:themeColor="text1"/>
                <w:sz w:val="20"/>
              </w:rPr>
            </w:pPr>
            <w:r w:rsidRPr="003958C0">
              <w:rPr>
                <w:rFonts w:ascii="Calibri" w:hAnsi="Calibri" w:cs="Calibri"/>
                <w:color w:val="000000" w:themeColor="text1"/>
                <w:sz w:val="20"/>
              </w:rPr>
              <w:t>Fuente de datos</w:t>
            </w:r>
          </w:p>
        </w:tc>
        <w:tc>
          <w:tcPr>
            <w:tcW w:w="6379" w:type="dxa"/>
          </w:tcPr>
          <w:p w:rsidR="00C967E1" w:rsidRPr="00C967E1" w:rsidRDefault="00C967E1" w:rsidP="004909F6">
            <w:pPr>
              <w:jc w:val="both"/>
              <w:cnfStyle w:val="00000001000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C967E1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Estadística de Superficie y Producción Agropecuaria Continua - ESPAC</w:t>
            </w:r>
          </w:p>
          <w:p w:rsidR="00C967E1" w:rsidRPr="00C967E1" w:rsidRDefault="00C967E1" w:rsidP="004909F6">
            <w:pPr>
              <w:jc w:val="both"/>
              <w:cnfStyle w:val="00000001000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</w:tc>
      </w:tr>
      <w:tr w:rsidR="00C967E1" w:rsidRPr="004909F6" w:rsidTr="00A118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rPr>
                <w:rFonts w:ascii="Calibri" w:hAnsi="Calibri" w:cs="Calibri"/>
                <w:color w:val="000000" w:themeColor="text1"/>
                <w:sz w:val="20"/>
              </w:rPr>
            </w:pPr>
            <w:r w:rsidRPr="003958C0">
              <w:rPr>
                <w:rFonts w:ascii="Calibri" w:hAnsi="Calibri" w:cs="Calibri"/>
                <w:color w:val="000000" w:themeColor="text1"/>
                <w:sz w:val="20"/>
              </w:rPr>
              <w:t>Periodo de Cobertura</w:t>
            </w:r>
          </w:p>
        </w:tc>
        <w:tc>
          <w:tcPr>
            <w:tcW w:w="6379" w:type="dxa"/>
          </w:tcPr>
          <w:p w:rsidR="00C967E1" w:rsidRPr="00CA1373" w:rsidRDefault="00CA1373" w:rsidP="00B7603A">
            <w:pPr>
              <w:jc w:val="both"/>
              <w:cnfStyle w:val="00000010000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Octubre  -  D</w:t>
            </w:r>
            <w:r w:rsidR="000E1ACA">
              <w:rPr>
                <w:rFonts w:ascii="Calibri" w:hAnsi="Calibri" w:cs="Calibri"/>
                <w:sz w:val="20"/>
              </w:rPr>
              <w:t>iciembre</w:t>
            </w:r>
            <w:r w:rsidR="002160CB">
              <w:rPr>
                <w:rFonts w:ascii="Calibri" w:hAnsi="Calibri" w:cs="Calibri"/>
                <w:sz w:val="20"/>
              </w:rPr>
              <w:t xml:space="preserve"> </w:t>
            </w:r>
          </w:p>
        </w:tc>
      </w:tr>
      <w:tr w:rsidR="00C967E1" w:rsidRPr="004909F6" w:rsidTr="00A118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rPr>
                <w:rFonts w:ascii="Calibri" w:hAnsi="Calibri" w:cs="Calibri"/>
                <w:color w:val="000000" w:themeColor="text1"/>
                <w:sz w:val="20"/>
              </w:rPr>
            </w:pPr>
            <w:r w:rsidRPr="003958C0">
              <w:rPr>
                <w:rFonts w:ascii="Calibri" w:hAnsi="Calibri" w:cs="Calibri"/>
                <w:color w:val="000000" w:themeColor="text1"/>
                <w:sz w:val="20"/>
              </w:rPr>
              <w:t>Desagregaciones</w:t>
            </w:r>
          </w:p>
        </w:tc>
        <w:tc>
          <w:tcPr>
            <w:tcW w:w="6379" w:type="dxa"/>
          </w:tcPr>
          <w:p w:rsidR="00C967E1" w:rsidRPr="004909F6" w:rsidRDefault="00C967E1" w:rsidP="000178D7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sz w:val="20"/>
              </w:rPr>
              <w:t>Nacional, provincial y regional</w:t>
            </w:r>
          </w:p>
        </w:tc>
      </w:tr>
      <w:tr w:rsidR="00C967E1" w:rsidRPr="004909F6" w:rsidTr="00A118CC">
        <w:trPr>
          <w:cnfStyle w:val="000000100000"/>
          <w:trHeight w:val="582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rPr>
                <w:rFonts w:ascii="Calibri" w:hAnsi="Calibri" w:cs="Calibri"/>
                <w:color w:val="000000" w:themeColor="text1"/>
                <w:sz w:val="20"/>
              </w:rPr>
            </w:pPr>
            <w:r w:rsidRPr="003958C0">
              <w:rPr>
                <w:rFonts w:ascii="Calibri" w:hAnsi="Calibri" w:cs="Calibri"/>
                <w:sz w:val="20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C967E1" w:rsidRPr="004909F6" w:rsidRDefault="00C967E1" w:rsidP="00631E57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sz w:val="20"/>
              </w:rPr>
              <w:t>2002 – 20</w:t>
            </w:r>
            <w:r w:rsidR="00631E57">
              <w:rPr>
                <w:rFonts w:ascii="Calibri" w:hAnsi="Calibri" w:cs="Calibri"/>
                <w:sz w:val="20"/>
              </w:rPr>
              <w:t>07</w:t>
            </w:r>
          </w:p>
        </w:tc>
      </w:tr>
      <w:tr w:rsidR="00C967E1" w:rsidRPr="004909F6" w:rsidTr="00A118CC">
        <w:trPr>
          <w:cnfStyle w:val="000000010000"/>
          <w:trHeight w:val="406"/>
        </w:trPr>
        <w:tc>
          <w:tcPr>
            <w:cnfStyle w:val="001000000000"/>
            <w:tcW w:w="4219" w:type="dxa"/>
          </w:tcPr>
          <w:p w:rsidR="00C967E1" w:rsidRPr="003958C0" w:rsidRDefault="00C967E1" w:rsidP="00CF5539">
            <w:pPr>
              <w:rPr>
                <w:rFonts w:ascii="Calibri" w:hAnsi="Calibri" w:cs="Calibri"/>
                <w:sz w:val="20"/>
              </w:rPr>
            </w:pPr>
            <w:r w:rsidRPr="003958C0">
              <w:rPr>
                <w:rFonts w:ascii="Calibri" w:hAnsi="Calibri" w:cs="Calibri"/>
                <w:sz w:val="20"/>
              </w:rPr>
              <w:t>Periodicidad de</w:t>
            </w:r>
            <w:r w:rsidR="00CF5539" w:rsidRPr="003958C0">
              <w:rPr>
                <w:rFonts w:ascii="Calibri" w:hAnsi="Calibri" w:cs="Calibri"/>
                <w:sz w:val="20"/>
              </w:rPr>
              <w:t xml:space="preserve"> producción  del indicador</w:t>
            </w:r>
          </w:p>
        </w:tc>
        <w:tc>
          <w:tcPr>
            <w:tcW w:w="6379" w:type="dxa"/>
          </w:tcPr>
          <w:p w:rsidR="00C967E1" w:rsidRPr="004909F6" w:rsidRDefault="00C967E1" w:rsidP="00B7603A">
            <w:pPr>
              <w:jc w:val="both"/>
              <w:cnfStyle w:val="000000010000"/>
              <w:rPr>
                <w:rFonts w:ascii="Calibri" w:hAnsi="Calibri" w:cs="Calibri"/>
                <w:sz w:val="20"/>
              </w:rPr>
            </w:pPr>
            <w:r w:rsidRPr="004909F6">
              <w:rPr>
                <w:rFonts w:ascii="Calibri" w:hAnsi="Calibri" w:cs="Calibri"/>
                <w:sz w:val="20"/>
                <w:lang w:val="es-CL"/>
              </w:rPr>
              <w:t>Anual</w:t>
            </w:r>
          </w:p>
        </w:tc>
      </w:tr>
      <w:tr w:rsidR="00C967E1" w:rsidRPr="004909F6" w:rsidTr="00A118CC">
        <w:trPr>
          <w:cnfStyle w:val="000000100000"/>
          <w:trHeight w:val="412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rPr>
                <w:rFonts w:ascii="Calibri" w:hAnsi="Calibri" w:cs="Calibri"/>
                <w:sz w:val="20"/>
              </w:rPr>
            </w:pPr>
            <w:r w:rsidRPr="003958C0">
              <w:rPr>
                <w:rFonts w:ascii="Calibri" w:hAnsi="Calibri" w:cs="Calibri"/>
                <w:sz w:val="20"/>
              </w:rPr>
              <w:t>Uso del Indicador</w:t>
            </w:r>
          </w:p>
        </w:tc>
        <w:tc>
          <w:tcPr>
            <w:tcW w:w="6379" w:type="dxa"/>
          </w:tcPr>
          <w:p w:rsidR="00C967E1" w:rsidRDefault="002160CB" w:rsidP="001E102C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 xml:space="preserve">Determinar la estructura actual del sector agropecuario mediante la generación de información sobre variables de evolución lenta. </w:t>
            </w:r>
          </w:p>
          <w:p w:rsidR="002160CB" w:rsidRDefault="00FF0F6C" w:rsidP="001E102C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P</w:t>
            </w:r>
            <w:r w:rsidR="002160CB">
              <w:rPr>
                <w:rFonts w:ascii="Calibri" w:hAnsi="Calibri" w:cs="Calibri"/>
                <w:sz w:val="20"/>
                <w:lang w:val="es-CL"/>
              </w:rPr>
              <w:t xml:space="preserve">roveer de información suficiente que permita el monitoreo permanente </w:t>
            </w:r>
            <w:r w:rsidR="002160CB">
              <w:rPr>
                <w:rFonts w:ascii="Calibri" w:hAnsi="Calibri" w:cs="Calibri"/>
                <w:sz w:val="20"/>
                <w:lang w:val="es-CL"/>
              </w:rPr>
              <w:lastRenderedPageBreak/>
              <w:t xml:space="preserve">de la </w:t>
            </w:r>
            <w:r w:rsidR="00CA1373">
              <w:rPr>
                <w:rFonts w:ascii="Calibri" w:hAnsi="Calibri" w:cs="Calibri"/>
                <w:sz w:val="20"/>
                <w:lang w:val="es-CL"/>
              </w:rPr>
              <w:t>dinámica</w:t>
            </w:r>
            <w:r w:rsidR="002160CB">
              <w:rPr>
                <w:rFonts w:ascii="Calibri" w:hAnsi="Calibri" w:cs="Calibri"/>
                <w:sz w:val="20"/>
                <w:lang w:val="es-CL"/>
              </w:rPr>
              <w:t xml:space="preserve"> del sector.</w:t>
            </w:r>
          </w:p>
          <w:p w:rsidR="00FF0F6C" w:rsidRPr="004909F6" w:rsidRDefault="00FF0F6C" w:rsidP="001E102C">
            <w:pPr>
              <w:jc w:val="both"/>
              <w:cnfStyle w:val="00000010000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Contribuir al fortalecimiento de las políticas sobre normas de precios que conlleven al mejoramiento de la producción agropecuaria.</w:t>
            </w:r>
          </w:p>
        </w:tc>
      </w:tr>
      <w:tr w:rsidR="00C967E1" w:rsidRPr="004909F6" w:rsidTr="00A118CC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20"/>
                <w:lang w:eastAsia="es-ES"/>
              </w:rPr>
            </w:pPr>
            <w:r w:rsidRPr="003958C0">
              <w:rPr>
                <w:rFonts w:ascii="Calibri" w:hAnsi="Calibri" w:cs="Calibri"/>
                <w:bCs w:val="0"/>
                <w:sz w:val="20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C967E1" w:rsidRPr="004909F6" w:rsidRDefault="00C967E1" w:rsidP="00B7603A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Calibri" w:hAnsi="Calibri" w:cs="Calibri"/>
                <w:sz w:val="20"/>
                <w:lang w:eastAsia="es-ES"/>
              </w:rPr>
            </w:pPr>
            <w:r>
              <w:rPr>
                <w:rFonts w:ascii="Calibri" w:hAnsi="Calibri" w:cs="Calibri"/>
                <w:sz w:val="20"/>
                <w:lang w:eastAsia="es-ES"/>
              </w:rPr>
              <w:t>N/A</w:t>
            </w:r>
            <w:bookmarkStart w:id="0" w:name="_GoBack"/>
            <w:bookmarkEnd w:id="0"/>
          </w:p>
        </w:tc>
      </w:tr>
      <w:tr w:rsidR="00C967E1" w:rsidRPr="004909F6" w:rsidTr="00CA1373">
        <w:trPr>
          <w:cnfStyle w:val="000000100000"/>
          <w:trHeight w:val="527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eastAsia="es-ES"/>
              </w:rPr>
            </w:pPr>
            <w:r w:rsidRPr="003958C0">
              <w:rPr>
                <w:rFonts w:ascii="Calibri" w:hAnsi="Calibri" w:cs="Calibri"/>
                <w:sz w:val="20"/>
                <w:lang w:eastAsia="es-ES"/>
              </w:rPr>
              <w:t xml:space="preserve">Información </w:t>
            </w:r>
            <w:proofErr w:type="spellStart"/>
            <w:r w:rsidRPr="003958C0">
              <w:rPr>
                <w:rFonts w:ascii="Calibri" w:hAnsi="Calibri" w:cs="Calibri"/>
                <w:sz w:val="20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C967E1" w:rsidRPr="004909F6" w:rsidRDefault="00C967E1" w:rsidP="00B7603A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 w:val="20"/>
                <w:lang w:eastAsia="es-ES"/>
              </w:rPr>
            </w:pPr>
            <w:r>
              <w:rPr>
                <w:rFonts w:ascii="Calibri" w:hAnsi="Calibri" w:cs="Calibri"/>
                <w:sz w:val="20"/>
                <w:lang w:eastAsia="es-ES"/>
              </w:rPr>
              <w:t>N</w:t>
            </w:r>
            <w:r w:rsidR="00FF0F6C">
              <w:rPr>
                <w:rFonts w:ascii="Calibri" w:hAnsi="Calibri" w:cs="Calibri"/>
                <w:sz w:val="20"/>
                <w:lang w:eastAsia="es-ES"/>
              </w:rPr>
              <w:t>o</w:t>
            </w:r>
          </w:p>
        </w:tc>
      </w:tr>
      <w:tr w:rsidR="00C967E1" w:rsidRPr="004909F6" w:rsidTr="00CA1373">
        <w:trPr>
          <w:cnfStyle w:val="000000010000"/>
          <w:trHeight w:val="549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20"/>
                <w:lang w:eastAsia="es-ES"/>
              </w:rPr>
            </w:pPr>
            <w:r w:rsidRPr="003958C0">
              <w:rPr>
                <w:rFonts w:ascii="Calibri" w:hAnsi="Calibri" w:cs="Calibri"/>
                <w:bCs w:val="0"/>
                <w:sz w:val="20"/>
                <w:lang w:eastAsia="es-ES"/>
              </w:rPr>
              <w:t>Fecha de elaboración de la ficha:</w:t>
            </w:r>
          </w:p>
          <w:p w:rsidR="00C967E1" w:rsidRPr="003958C0" w:rsidRDefault="00C967E1" w:rsidP="00CF7B54">
            <w:pPr>
              <w:pStyle w:val="Ttulo5"/>
              <w:jc w:val="left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</w:p>
        </w:tc>
        <w:tc>
          <w:tcPr>
            <w:tcW w:w="6379" w:type="dxa"/>
          </w:tcPr>
          <w:p w:rsidR="00C967E1" w:rsidRPr="004909F6" w:rsidRDefault="00FF0F6C" w:rsidP="00FF0F6C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eastAsia="es-ES"/>
              </w:rPr>
              <w:t xml:space="preserve">27 de Junio de </w:t>
            </w:r>
            <w:r w:rsidR="00C967E1">
              <w:rPr>
                <w:rFonts w:ascii="Calibri" w:hAnsi="Calibri" w:cs="Calibri"/>
                <w:sz w:val="20"/>
                <w:lang w:eastAsia="es-ES"/>
              </w:rPr>
              <w:t>2012</w:t>
            </w:r>
          </w:p>
        </w:tc>
      </w:tr>
    </w:tbl>
    <w:p w:rsidR="00D72D82" w:rsidRPr="004909F6" w:rsidRDefault="00D72D82" w:rsidP="0026289F">
      <w:pPr>
        <w:jc w:val="both"/>
        <w:rPr>
          <w:rFonts w:ascii="Calibri" w:hAnsi="Calibri" w:cs="Calibri"/>
          <w:sz w:val="20"/>
          <w:lang w:val="es-CL"/>
        </w:rPr>
      </w:pPr>
    </w:p>
    <w:sectPr w:rsidR="00D72D82" w:rsidRPr="004909F6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ABE" w:rsidRDefault="00336ABE" w:rsidP="00FC47BC">
      <w:r>
        <w:separator/>
      </w:r>
    </w:p>
  </w:endnote>
  <w:endnote w:type="continuationSeparator" w:id="0">
    <w:p w:rsidR="00336ABE" w:rsidRDefault="00336ABE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BD6393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ABE" w:rsidRDefault="00336ABE" w:rsidP="00FC47BC">
      <w:r>
        <w:separator/>
      </w:r>
    </w:p>
  </w:footnote>
  <w:footnote w:type="continuationSeparator" w:id="0">
    <w:p w:rsidR="00336ABE" w:rsidRDefault="00336ABE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6363"/>
    <w:rsid w:val="000178D7"/>
    <w:rsid w:val="000211AC"/>
    <w:rsid w:val="00022EA2"/>
    <w:rsid w:val="0002306B"/>
    <w:rsid w:val="00023249"/>
    <w:rsid w:val="00051D35"/>
    <w:rsid w:val="000632EE"/>
    <w:rsid w:val="00067746"/>
    <w:rsid w:val="00092863"/>
    <w:rsid w:val="000950CA"/>
    <w:rsid w:val="000A3CEE"/>
    <w:rsid w:val="000D6F89"/>
    <w:rsid w:val="000E1ACA"/>
    <w:rsid w:val="000E3E18"/>
    <w:rsid w:val="000E3F2C"/>
    <w:rsid w:val="000E71D9"/>
    <w:rsid w:val="000F246B"/>
    <w:rsid w:val="000F31BF"/>
    <w:rsid w:val="000F76C6"/>
    <w:rsid w:val="00100A4E"/>
    <w:rsid w:val="00125C29"/>
    <w:rsid w:val="0015191A"/>
    <w:rsid w:val="001523E0"/>
    <w:rsid w:val="00193950"/>
    <w:rsid w:val="001A0B9F"/>
    <w:rsid w:val="001A5616"/>
    <w:rsid w:val="001C2273"/>
    <w:rsid w:val="001D0BEB"/>
    <w:rsid w:val="001D67EF"/>
    <w:rsid w:val="001E081C"/>
    <w:rsid w:val="001E102C"/>
    <w:rsid w:val="001E2B29"/>
    <w:rsid w:val="001E6EB2"/>
    <w:rsid w:val="001F1F8C"/>
    <w:rsid w:val="001F30DF"/>
    <w:rsid w:val="001F7D77"/>
    <w:rsid w:val="00206232"/>
    <w:rsid w:val="002160CB"/>
    <w:rsid w:val="00223FD8"/>
    <w:rsid w:val="00231A35"/>
    <w:rsid w:val="00242948"/>
    <w:rsid w:val="00245C0D"/>
    <w:rsid w:val="002462D6"/>
    <w:rsid w:val="002562B2"/>
    <w:rsid w:val="0026289F"/>
    <w:rsid w:val="00273A8D"/>
    <w:rsid w:val="00280F9C"/>
    <w:rsid w:val="002961B5"/>
    <w:rsid w:val="002A61FB"/>
    <w:rsid w:val="002A646C"/>
    <w:rsid w:val="002B2E58"/>
    <w:rsid w:val="002C2B39"/>
    <w:rsid w:val="002F6A2C"/>
    <w:rsid w:val="00325832"/>
    <w:rsid w:val="00336ABE"/>
    <w:rsid w:val="0036065B"/>
    <w:rsid w:val="00367D62"/>
    <w:rsid w:val="00374E9B"/>
    <w:rsid w:val="003778A6"/>
    <w:rsid w:val="00387B22"/>
    <w:rsid w:val="003958C0"/>
    <w:rsid w:val="003A14AE"/>
    <w:rsid w:val="003A195D"/>
    <w:rsid w:val="003A2C7A"/>
    <w:rsid w:val="003A75D5"/>
    <w:rsid w:val="003A76D6"/>
    <w:rsid w:val="003B197E"/>
    <w:rsid w:val="003B6A0C"/>
    <w:rsid w:val="003D2B37"/>
    <w:rsid w:val="003D53AF"/>
    <w:rsid w:val="003D6239"/>
    <w:rsid w:val="003D7DB2"/>
    <w:rsid w:val="003E74EA"/>
    <w:rsid w:val="003F340A"/>
    <w:rsid w:val="00405E63"/>
    <w:rsid w:val="00413F47"/>
    <w:rsid w:val="00424D3F"/>
    <w:rsid w:val="00426DB4"/>
    <w:rsid w:val="0044064F"/>
    <w:rsid w:val="00443351"/>
    <w:rsid w:val="00443A5E"/>
    <w:rsid w:val="00464F77"/>
    <w:rsid w:val="004657A5"/>
    <w:rsid w:val="00474B80"/>
    <w:rsid w:val="00475E06"/>
    <w:rsid w:val="00482A0D"/>
    <w:rsid w:val="004909F6"/>
    <w:rsid w:val="00490E14"/>
    <w:rsid w:val="004914E4"/>
    <w:rsid w:val="00493B5E"/>
    <w:rsid w:val="004A4425"/>
    <w:rsid w:val="004A7B25"/>
    <w:rsid w:val="004B088F"/>
    <w:rsid w:val="004B522A"/>
    <w:rsid w:val="004C75EA"/>
    <w:rsid w:val="004D3FA0"/>
    <w:rsid w:val="00501E7D"/>
    <w:rsid w:val="00505B58"/>
    <w:rsid w:val="00511A7E"/>
    <w:rsid w:val="0051418C"/>
    <w:rsid w:val="00514A3B"/>
    <w:rsid w:val="00527641"/>
    <w:rsid w:val="00534E1F"/>
    <w:rsid w:val="00535F4B"/>
    <w:rsid w:val="00541C3C"/>
    <w:rsid w:val="00585421"/>
    <w:rsid w:val="0058564D"/>
    <w:rsid w:val="00587537"/>
    <w:rsid w:val="0059188B"/>
    <w:rsid w:val="005B189D"/>
    <w:rsid w:val="005B54E6"/>
    <w:rsid w:val="005E2BDD"/>
    <w:rsid w:val="005F4F64"/>
    <w:rsid w:val="005F610C"/>
    <w:rsid w:val="005F7391"/>
    <w:rsid w:val="0060636A"/>
    <w:rsid w:val="00610265"/>
    <w:rsid w:val="00613945"/>
    <w:rsid w:val="0061512F"/>
    <w:rsid w:val="006302E9"/>
    <w:rsid w:val="00631E57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A6987"/>
    <w:rsid w:val="006B15A0"/>
    <w:rsid w:val="006B33FC"/>
    <w:rsid w:val="006B4755"/>
    <w:rsid w:val="006B548E"/>
    <w:rsid w:val="006C470A"/>
    <w:rsid w:val="006D50BB"/>
    <w:rsid w:val="006E0F74"/>
    <w:rsid w:val="006F2E56"/>
    <w:rsid w:val="006F640B"/>
    <w:rsid w:val="00701991"/>
    <w:rsid w:val="00703691"/>
    <w:rsid w:val="0072291C"/>
    <w:rsid w:val="00736464"/>
    <w:rsid w:val="00754EF4"/>
    <w:rsid w:val="007600F4"/>
    <w:rsid w:val="00760B23"/>
    <w:rsid w:val="00761D31"/>
    <w:rsid w:val="00763F46"/>
    <w:rsid w:val="007670A6"/>
    <w:rsid w:val="007748EC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B0E02"/>
    <w:rsid w:val="007F5483"/>
    <w:rsid w:val="00805A66"/>
    <w:rsid w:val="0081482C"/>
    <w:rsid w:val="00823C03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87D7C"/>
    <w:rsid w:val="00891933"/>
    <w:rsid w:val="008A5C61"/>
    <w:rsid w:val="008D2ACE"/>
    <w:rsid w:val="009030C2"/>
    <w:rsid w:val="00903EDE"/>
    <w:rsid w:val="00911846"/>
    <w:rsid w:val="00911B3B"/>
    <w:rsid w:val="0092495F"/>
    <w:rsid w:val="0092739B"/>
    <w:rsid w:val="009501EF"/>
    <w:rsid w:val="00955B28"/>
    <w:rsid w:val="00983F91"/>
    <w:rsid w:val="0098540D"/>
    <w:rsid w:val="009913F5"/>
    <w:rsid w:val="00996665"/>
    <w:rsid w:val="00997DCC"/>
    <w:rsid w:val="009A7143"/>
    <w:rsid w:val="009B0489"/>
    <w:rsid w:val="009C37F2"/>
    <w:rsid w:val="009C4BEF"/>
    <w:rsid w:val="009E7A02"/>
    <w:rsid w:val="00A118CC"/>
    <w:rsid w:val="00A11EA0"/>
    <w:rsid w:val="00A261B0"/>
    <w:rsid w:val="00A42756"/>
    <w:rsid w:val="00A4488A"/>
    <w:rsid w:val="00A44B73"/>
    <w:rsid w:val="00A54007"/>
    <w:rsid w:val="00A5611B"/>
    <w:rsid w:val="00A56FB9"/>
    <w:rsid w:val="00A63B8F"/>
    <w:rsid w:val="00A65041"/>
    <w:rsid w:val="00A75223"/>
    <w:rsid w:val="00A76496"/>
    <w:rsid w:val="00A85A4C"/>
    <w:rsid w:val="00A8771C"/>
    <w:rsid w:val="00A90722"/>
    <w:rsid w:val="00A90F8A"/>
    <w:rsid w:val="00AB22FA"/>
    <w:rsid w:val="00AB76EF"/>
    <w:rsid w:val="00AF11CF"/>
    <w:rsid w:val="00B256F2"/>
    <w:rsid w:val="00B277C0"/>
    <w:rsid w:val="00B32FB8"/>
    <w:rsid w:val="00B40889"/>
    <w:rsid w:val="00B50C20"/>
    <w:rsid w:val="00B50D96"/>
    <w:rsid w:val="00B57CAA"/>
    <w:rsid w:val="00B74C88"/>
    <w:rsid w:val="00B74CA2"/>
    <w:rsid w:val="00B7603A"/>
    <w:rsid w:val="00B76F5B"/>
    <w:rsid w:val="00B918F2"/>
    <w:rsid w:val="00BA10A4"/>
    <w:rsid w:val="00BA1539"/>
    <w:rsid w:val="00BB255A"/>
    <w:rsid w:val="00BB7B24"/>
    <w:rsid w:val="00BC2C2A"/>
    <w:rsid w:val="00BC3871"/>
    <w:rsid w:val="00BC6848"/>
    <w:rsid w:val="00BD0D05"/>
    <w:rsid w:val="00BD4852"/>
    <w:rsid w:val="00BD4FBC"/>
    <w:rsid w:val="00BD6393"/>
    <w:rsid w:val="00BE68F1"/>
    <w:rsid w:val="00BF14A5"/>
    <w:rsid w:val="00BF3634"/>
    <w:rsid w:val="00C058D5"/>
    <w:rsid w:val="00C21B94"/>
    <w:rsid w:val="00C24E3E"/>
    <w:rsid w:val="00C275B8"/>
    <w:rsid w:val="00C41E16"/>
    <w:rsid w:val="00C51DCC"/>
    <w:rsid w:val="00C57511"/>
    <w:rsid w:val="00C70279"/>
    <w:rsid w:val="00C71B87"/>
    <w:rsid w:val="00C77189"/>
    <w:rsid w:val="00C80A4A"/>
    <w:rsid w:val="00C967E1"/>
    <w:rsid w:val="00CA1373"/>
    <w:rsid w:val="00CA2CC7"/>
    <w:rsid w:val="00CB39CA"/>
    <w:rsid w:val="00CB462F"/>
    <w:rsid w:val="00CC5792"/>
    <w:rsid w:val="00CE5D5E"/>
    <w:rsid w:val="00CF34BE"/>
    <w:rsid w:val="00CF5539"/>
    <w:rsid w:val="00CF60DC"/>
    <w:rsid w:val="00CF7B54"/>
    <w:rsid w:val="00D00C56"/>
    <w:rsid w:val="00D056DD"/>
    <w:rsid w:val="00D05A6E"/>
    <w:rsid w:val="00D1209C"/>
    <w:rsid w:val="00D20288"/>
    <w:rsid w:val="00D219A3"/>
    <w:rsid w:val="00D23643"/>
    <w:rsid w:val="00D341AB"/>
    <w:rsid w:val="00D60788"/>
    <w:rsid w:val="00D62453"/>
    <w:rsid w:val="00D64AB5"/>
    <w:rsid w:val="00D661A8"/>
    <w:rsid w:val="00D72D82"/>
    <w:rsid w:val="00D77258"/>
    <w:rsid w:val="00D91688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B5942"/>
    <w:rsid w:val="00DC7F51"/>
    <w:rsid w:val="00DE28E6"/>
    <w:rsid w:val="00DE7F4F"/>
    <w:rsid w:val="00DF15A4"/>
    <w:rsid w:val="00DF5C11"/>
    <w:rsid w:val="00E0032D"/>
    <w:rsid w:val="00E056A5"/>
    <w:rsid w:val="00E40D10"/>
    <w:rsid w:val="00E42442"/>
    <w:rsid w:val="00E825B7"/>
    <w:rsid w:val="00E864F0"/>
    <w:rsid w:val="00EA15F1"/>
    <w:rsid w:val="00EA18DE"/>
    <w:rsid w:val="00EA3240"/>
    <w:rsid w:val="00EA4244"/>
    <w:rsid w:val="00EB1D87"/>
    <w:rsid w:val="00EB29CB"/>
    <w:rsid w:val="00EB68DB"/>
    <w:rsid w:val="00EC1B95"/>
    <w:rsid w:val="00EC404C"/>
    <w:rsid w:val="00EC5B27"/>
    <w:rsid w:val="00ED23B6"/>
    <w:rsid w:val="00EE276F"/>
    <w:rsid w:val="00EE333C"/>
    <w:rsid w:val="00EF077C"/>
    <w:rsid w:val="00EF7FEE"/>
    <w:rsid w:val="00F0103F"/>
    <w:rsid w:val="00F0188C"/>
    <w:rsid w:val="00F11765"/>
    <w:rsid w:val="00F34200"/>
    <w:rsid w:val="00F5420F"/>
    <w:rsid w:val="00F5519B"/>
    <w:rsid w:val="00F572E5"/>
    <w:rsid w:val="00F6077F"/>
    <w:rsid w:val="00F87BCB"/>
    <w:rsid w:val="00FA47B2"/>
    <w:rsid w:val="00FB52CC"/>
    <w:rsid w:val="00FC47BC"/>
    <w:rsid w:val="00FD08E7"/>
    <w:rsid w:val="00FE2CEC"/>
    <w:rsid w:val="00FF0F6C"/>
    <w:rsid w:val="00FF571B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8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A70A5-8BC0-4BAA-9142-43A62B679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667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Valued Acer Customer</cp:lastModifiedBy>
  <cp:revision>19</cp:revision>
  <dcterms:created xsi:type="dcterms:W3CDTF">2012-06-13T20:40:00Z</dcterms:created>
  <dcterms:modified xsi:type="dcterms:W3CDTF">2012-07-13T21:01:00Z</dcterms:modified>
</cp:coreProperties>
</file>